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horzAnchor="margin" w:tblpXSpec="center" w:tblpY="-468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C26581" w:rsidRPr="005978BB" w14:paraId="3F51A5D4" w14:textId="77777777" w:rsidTr="00EA189B">
        <w:trPr>
          <w:trHeight w:val="274"/>
        </w:trPr>
        <w:tc>
          <w:tcPr>
            <w:tcW w:w="10490" w:type="dxa"/>
          </w:tcPr>
          <w:p w14:paraId="3BBF9205" w14:textId="76DC895B" w:rsidR="00C26581" w:rsidRPr="00206681" w:rsidRDefault="00206681" w:rsidP="00EA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5E1342">
              <w:rPr>
                <w:rFonts w:cstheme="minorHAnsi"/>
                <w:b/>
                <w:bCs/>
                <w:smallCaps/>
                <w:shd w:val="clear" w:color="auto" w:fill="FFFFFF"/>
              </w:rPr>
              <w:t>Humanités, littérature et philosophie</w:t>
            </w:r>
            <w:r w:rsidR="00253E7C">
              <w:rPr>
                <w:rFonts w:cstheme="minorHAnsi"/>
                <w:b/>
                <w:bCs/>
                <w:smallCaps/>
                <w:shd w:val="clear" w:color="auto" w:fill="FFFFFF"/>
              </w:rPr>
              <w:t xml:space="preserve"> – Les métamorphoses du moi </w:t>
            </w:r>
          </w:p>
        </w:tc>
      </w:tr>
    </w:tbl>
    <w:p w14:paraId="7E511063" w14:textId="77777777" w:rsidR="00FE4AE6" w:rsidRDefault="00FE4AE6" w:rsidP="00FE4AE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BEA2A29" w14:textId="17D7BE19" w:rsidR="00253E7C" w:rsidRPr="00253E7C" w:rsidRDefault="00253E7C" w:rsidP="00253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3E7C">
        <w:rPr>
          <w:rFonts w:ascii="Times New Roman" w:hAnsi="Times New Roman" w:cs="Times New Roman"/>
          <w:sz w:val="24"/>
          <w:szCs w:val="24"/>
        </w:rPr>
        <w:t>Corrigé du baccalauréat blanc</w:t>
      </w:r>
    </w:p>
    <w:p w14:paraId="7F21C19A" w14:textId="3A9B0EE5" w:rsidR="00253E7C" w:rsidRPr="00253E7C" w:rsidRDefault="00253E7C" w:rsidP="00253E7C">
      <w:pPr>
        <w:spacing w:after="0"/>
        <w:jc w:val="both"/>
        <w:rPr>
          <w:rStyle w:val="lev"/>
          <w:rFonts w:ascii="Times New Roman" w:hAnsi="Times New Roman" w:cs="Times New Roman"/>
          <w:b w:val="0"/>
          <w:bCs w:val="0"/>
          <w:color w:val="444444"/>
          <w:sz w:val="24"/>
          <w:szCs w:val="24"/>
          <w:bdr w:val="none" w:sz="0" w:space="0" w:color="auto" w:frame="1"/>
          <w:shd w:val="clear" w:color="auto" w:fill="FFFFFF"/>
        </w:rPr>
      </w:pPr>
      <w:r w:rsidRPr="00253E7C">
        <w:rPr>
          <w:rFonts w:ascii="Times New Roman" w:hAnsi="Times New Roman" w:cs="Times New Roman"/>
          <w:b/>
          <w:bCs/>
          <w:sz w:val="24"/>
          <w:szCs w:val="24"/>
        </w:rPr>
        <w:t>Essai philosophique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53E7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253E7C">
        <w:rPr>
          <w:rStyle w:val="lev"/>
          <w:rFonts w:ascii="Times New Roman" w:hAnsi="Times New Roman" w:cs="Times New Roman"/>
          <w:b w:val="0"/>
          <w:bCs w:val="0"/>
          <w:color w:val="444444"/>
          <w:sz w:val="24"/>
          <w:szCs w:val="24"/>
          <w:bdr w:val="none" w:sz="0" w:space="0" w:color="auto" w:frame="1"/>
          <w:shd w:val="clear" w:color="auto" w:fill="FFFFFF"/>
        </w:rPr>
        <w:t>Pourquoi peut-on se faire une idée fausse de soi-même</w:t>
      </w:r>
      <w:r>
        <w:rPr>
          <w:rStyle w:val="lev"/>
          <w:rFonts w:ascii="Times New Roman" w:hAnsi="Times New Roman" w:cs="Times New Roman"/>
          <w:b w:val="0"/>
          <w:bCs w:val="0"/>
          <w:color w:val="444444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253E7C">
        <w:rPr>
          <w:rStyle w:val="lev"/>
          <w:rFonts w:ascii="Times New Roman" w:hAnsi="Times New Roman" w:cs="Times New Roman"/>
          <w:b w:val="0"/>
          <w:bCs w:val="0"/>
          <w:color w:val="444444"/>
          <w:sz w:val="24"/>
          <w:szCs w:val="24"/>
          <w:bdr w:val="none" w:sz="0" w:space="0" w:color="auto" w:frame="1"/>
          <w:shd w:val="clear" w:color="auto" w:fill="FFFFFF"/>
        </w:rPr>
        <w:t>? </w:t>
      </w:r>
    </w:p>
    <w:p w14:paraId="72B2182F" w14:textId="6CADB955" w:rsidR="00253E7C" w:rsidRDefault="00253E7C" w:rsidP="00253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D73292" w14:textId="35C33FCC" w:rsidR="00D82B87" w:rsidRDefault="00253E7C" w:rsidP="00D82B87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cette question, Sartre semble répondre assez clairement dans ce texte extrait des </w:t>
      </w:r>
      <w:r w:rsidRPr="00253E7C">
        <w:rPr>
          <w:rFonts w:ascii="Times New Roman" w:hAnsi="Times New Roman" w:cs="Times New Roman"/>
          <w:i/>
          <w:iCs/>
          <w:sz w:val="24"/>
          <w:szCs w:val="24"/>
        </w:rPr>
        <w:t>Mots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  <w:r w:rsidR="00A30F56">
        <w:rPr>
          <w:rFonts w:ascii="Times New Roman" w:hAnsi="Times New Roman" w:cs="Times New Roman"/>
          <w:sz w:val="24"/>
          <w:szCs w:val="24"/>
        </w:rPr>
        <w:t xml:space="preserve">être enfant, c’est être aux mains des adultes qui nous font endosser un caractère qui n’est jamais vraiment le nôtre, une « nature de petit-fils modèle » (on sait que Sartre fut l’enfant choyé de ses grands-parents suite à la mort de son père), un </w:t>
      </w:r>
      <w:r w:rsidR="00AA5602">
        <w:rPr>
          <w:rFonts w:ascii="Times New Roman" w:hAnsi="Times New Roman" w:cs="Times New Roman"/>
          <w:sz w:val="24"/>
          <w:szCs w:val="24"/>
        </w:rPr>
        <w:t>« </w:t>
      </w:r>
      <w:r w:rsidR="00A30F56">
        <w:rPr>
          <w:rFonts w:ascii="Times New Roman" w:hAnsi="Times New Roman" w:cs="Times New Roman"/>
          <w:sz w:val="24"/>
          <w:szCs w:val="24"/>
        </w:rPr>
        <w:t>monstre</w:t>
      </w:r>
      <w:r w:rsidR="00AA5602">
        <w:rPr>
          <w:rFonts w:ascii="Times New Roman" w:hAnsi="Times New Roman" w:cs="Times New Roman"/>
          <w:sz w:val="24"/>
          <w:szCs w:val="24"/>
        </w:rPr>
        <w:t> »</w:t>
      </w:r>
      <w:r w:rsidR="00A30F56">
        <w:rPr>
          <w:rFonts w:ascii="Times New Roman" w:hAnsi="Times New Roman" w:cs="Times New Roman"/>
          <w:sz w:val="24"/>
          <w:szCs w:val="24"/>
        </w:rPr>
        <w:t xml:space="preserve"> par conséquent, un être qui n’est pas l’être qu’on s’est donné mais qui nous a été imposé, notamment par </w:t>
      </w:r>
      <w:r w:rsidR="00A30F56" w:rsidRPr="00A30F56">
        <w:rPr>
          <w:rFonts w:ascii="Times New Roman" w:hAnsi="Times New Roman" w:cs="Times New Roman"/>
          <w:i/>
          <w:iCs/>
          <w:sz w:val="24"/>
          <w:szCs w:val="24"/>
        </w:rPr>
        <w:t>le regard</w:t>
      </w:r>
      <w:r w:rsidR="00AA5602">
        <w:rPr>
          <w:rFonts w:ascii="Times New Roman" w:hAnsi="Times New Roman" w:cs="Times New Roman"/>
          <w:sz w:val="24"/>
          <w:szCs w:val="24"/>
        </w:rPr>
        <w:t xml:space="preserve"> des adultes</w:t>
      </w:r>
      <w:r w:rsidR="00A30F56">
        <w:rPr>
          <w:rFonts w:ascii="Times New Roman" w:hAnsi="Times New Roman" w:cs="Times New Roman"/>
          <w:sz w:val="24"/>
          <w:szCs w:val="24"/>
        </w:rPr>
        <w:t>, même lorsqu</w:t>
      </w:r>
      <w:r w:rsidR="00AA5602">
        <w:rPr>
          <w:rFonts w:ascii="Times New Roman" w:hAnsi="Times New Roman" w:cs="Times New Roman"/>
          <w:sz w:val="24"/>
          <w:szCs w:val="24"/>
        </w:rPr>
        <w:t>’ils</w:t>
      </w:r>
      <w:r w:rsidR="00A30F56">
        <w:rPr>
          <w:rFonts w:ascii="Times New Roman" w:hAnsi="Times New Roman" w:cs="Times New Roman"/>
          <w:sz w:val="24"/>
          <w:szCs w:val="24"/>
        </w:rPr>
        <w:t xml:space="preserve"> sont absents, car Sartre reconnaît se jouer pour lui-même ce rôle qu’il joue pour eux. En termes sartriens, on se fait une idée fausse de soi-même en raison du </w:t>
      </w:r>
      <w:r w:rsidR="00A30F56" w:rsidRPr="00A30F56">
        <w:rPr>
          <w:rFonts w:ascii="Times New Roman" w:hAnsi="Times New Roman" w:cs="Times New Roman"/>
          <w:i/>
          <w:iCs/>
          <w:sz w:val="24"/>
          <w:szCs w:val="24"/>
        </w:rPr>
        <w:t>pour autrui</w:t>
      </w:r>
      <w:r w:rsidR="00A30F56">
        <w:rPr>
          <w:rFonts w:ascii="Times New Roman" w:hAnsi="Times New Roman" w:cs="Times New Roman"/>
          <w:sz w:val="24"/>
          <w:szCs w:val="24"/>
        </w:rPr>
        <w:t xml:space="preserve">. Pourtant Sartre </w:t>
      </w:r>
      <w:r w:rsidR="00AA5602">
        <w:rPr>
          <w:rFonts w:ascii="Times New Roman" w:hAnsi="Times New Roman" w:cs="Times New Roman"/>
          <w:sz w:val="24"/>
          <w:szCs w:val="24"/>
        </w:rPr>
        <w:t>prétend également</w:t>
      </w:r>
      <w:r w:rsidR="00A30F56">
        <w:rPr>
          <w:rFonts w:ascii="Times New Roman" w:hAnsi="Times New Roman" w:cs="Times New Roman"/>
          <w:sz w:val="24"/>
          <w:szCs w:val="24"/>
        </w:rPr>
        <w:t xml:space="preserve"> dans ce passage que, même enfant, </w:t>
      </w:r>
      <w:r w:rsidR="00D82B87">
        <w:rPr>
          <w:rFonts w:ascii="Times New Roman" w:hAnsi="Times New Roman" w:cs="Times New Roman"/>
          <w:sz w:val="24"/>
          <w:szCs w:val="24"/>
        </w:rPr>
        <w:t xml:space="preserve">il ressentit spontanément, bien que « sans mots » et </w:t>
      </w:r>
      <w:r w:rsidR="00AA5602">
        <w:rPr>
          <w:rFonts w:ascii="Times New Roman" w:hAnsi="Times New Roman" w:cs="Times New Roman"/>
          <w:sz w:val="24"/>
          <w:szCs w:val="24"/>
        </w:rPr>
        <w:t xml:space="preserve">donc </w:t>
      </w:r>
      <w:r w:rsidR="00D82B87">
        <w:rPr>
          <w:rFonts w:ascii="Times New Roman" w:hAnsi="Times New Roman" w:cs="Times New Roman"/>
          <w:sz w:val="24"/>
          <w:szCs w:val="24"/>
        </w:rPr>
        <w:t>confusément, qu’il n’était</w:t>
      </w:r>
      <w:r w:rsidR="00937DB2">
        <w:rPr>
          <w:rFonts w:ascii="Times New Roman" w:hAnsi="Times New Roman" w:cs="Times New Roman"/>
          <w:sz w:val="24"/>
          <w:szCs w:val="24"/>
        </w:rPr>
        <w:t xml:space="preserve"> finalement en cela </w:t>
      </w:r>
      <w:r w:rsidR="00D82B87">
        <w:rPr>
          <w:rFonts w:ascii="Times New Roman" w:hAnsi="Times New Roman" w:cs="Times New Roman"/>
          <w:sz w:val="24"/>
          <w:szCs w:val="24"/>
        </w:rPr>
        <w:t xml:space="preserve">qu’un mauvais comédien, un « imposteur ». On perçoit donc tout l’enjeu de la question que Sartre exprime </w:t>
      </w:r>
      <w:r w:rsidR="00AA5602">
        <w:rPr>
          <w:rFonts w:ascii="Times New Roman" w:hAnsi="Times New Roman" w:cs="Times New Roman"/>
          <w:sz w:val="24"/>
          <w:szCs w:val="24"/>
        </w:rPr>
        <w:t>clairement</w:t>
      </w:r>
      <w:r w:rsidR="00D82B87">
        <w:rPr>
          <w:rFonts w:ascii="Times New Roman" w:hAnsi="Times New Roman" w:cs="Times New Roman"/>
          <w:sz w:val="24"/>
          <w:szCs w:val="24"/>
        </w:rPr>
        <w:t xml:space="preserve"> : « Comment jouer la comédie sans savoir qu’on la joue ? » Autrement dit, comment se tromper soi-même ? On reconnaît là une problématique très sartrienne : comment la mauvaise foi est-elle possible ? Comment peut-on être soi-même pour soi-même – être un sujet en rapport immédiat avec son psychisme, son caractère, son moi – </w:t>
      </w:r>
      <w:r w:rsidR="007E1CA9">
        <w:rPr>
          <w:rFonts w:ascii="Times New Roman" w:hAnsi="Times New Roman" w:cs="Times New Roman"/>
          <w:sz w:val="24"/>
          <w:szCs w:val="24"/>
        </w:rPr>
        <w:t xml:space="preserve">et pourtant se faire une idée fausse de soi – se reconnaître dans un moi qui </w:t>
      </w:r>
      <w:r w:rsidR="00AA5602">
        <w:rPr>
          <w:rFonts w:ascii="Times New Roman" w:hAnsi="Times New Roman" w:cs="Times New Roman"/>
          <w:sz w:val="24"/>
          <w:szCs w:val="24"/>
        </w:rPr>
        <w:t>n</w:t>
      </w:r>
      <w:r w:rsidR="007E1CA9">
        <w:rPr>
          <w:rFonts w:ascii="Times New Roman" w:hAnsi="Times New Roman" w:cs="Times New Roman"/>
          <w:sz w:val="24"/>
          <w:szCs w:val="24"/>
        </w:rPr>
        <w:t xml:space="preserve">e serait pas notre moi authentique ? </w:t>
      </w:r>
    </w:p>
    <w:p w14:paraId="10D126EB" w14:textId="611700FA" w:rsidR="007E1CA9" w:rsidRPr="00D91A5C" w:rsidRDefault="007E1CA9" w:rsidP="00D82B87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 « chance », dit Sartre, son père est mort assez tôt pour qu’il n’ait pas, comme aurait pu le dire un psychanalyste, de « sur-moi » ! Il prétend avoir été gratifié d’un « Œdipe fort incomplet », n’ayant eu personne à qui s’opposer, n’ayant pas connu la violence, le conflit, la jalousie. Il fut un enfant idolâtré et en devint « cabotin » : « On </w:t>
      </w:r>
      <w:r>
        <w:rPr>
          <w:rFonts w:ascii="Times New Roman" w:hAnsi="Times New Roman" w:cs="Times New Roman"/>
          <w:sz w:val="24"/>
          <w:szCs w:val="24"/>
        </w:rPr>
        <w:lastRenderedPageBreak/>
        <w:t>m’adore, donc je suis adorable ». Et très tôt il joue un « faux beau rôle » dans la comédie familiale, des « bouffonneries » qui en font un « enfant merveilleux » au regard des adultes. Voilà donc l’origine de l’idée fausse que Sartre</w:t>
      </w:r>
      <w:r w:rsidR="00D91A5C">
        <w:rPr>
          <w:rFonts w:ascii="Times New Roman" w:hAnsi="Times New Roman" w:cs="Times New Roman"/>
          <w:sz w:val="24"/>
          <w:szCs w:val="24"/>
        </w:rPr>
        <w:t xml:space="preserve">-enfant se fit de lui-même : il a toujours </w:t>
      </w:r>
      <w:r w:rsidR="00D91A5C" w:rsidRPr="00AA5602">
        <w:rPr>
          <w:rFonts w:ascii="Times New Roman" w:hAnsi="Times New Roman" w:cs="Times New Roman"/>
          <w:i/>
          <w:iCs/>
          <w:sz w:val="24"/>
          <w:szCs w:val="24"/>
        </w:rPr>
        <w:t>pensé être ce que les autres voyaient de lui</w:t>
      </w:r>
      <w:r w:rsidR="00D91A5C">
        <w:rPr>
          <w:rFonts w:ascii="Times New Roman" w:hAnsi="Times New Roman" w:cs="Times New Roman"/>
          <w:sz w:val="24"/>
          <w:szCs w:val="24"/>
        </w:rPr>
        <w:t xml:space="preserve">. Autrement dit, son </w:t>
      </w:r>
      <w:r w:rsidR="00D91A5C">
        <w:rPr>
          <w:rFonts w:ascii="Times New Roman" w:hAnsi="Times New Roman" w:cs="Times New Roman"/>
          <w:i/>
          <w:iCs/>
          <w:sz w:val="24"/>
          <w:szCs w:val="24"/>
        </w:rPr>
        <w:t xml:space="preserve">pour soi </w:t>
      </w:r>
      <w:r w:rsidR="00D91A5C">
        <w:rPr>
          <w:rFonts w:ascii="Times New Roman" w:hAnsi="Times New Roman" w:cs="Times New Roman"/>
          <w:sz w:val="24"/>
          <w:szCs w:val="24"/>
        </w:rPr>
        <w:t>fut identique</w:t>
      </w:r>
      <w:r w:rsidR="00110C99">
        <w:rPr>
          <w:rFonts w:ascii="Times New Roman" w:hAnsi="Times New Roman" w:cs="Times New Roman"/>
          <w:sz w:val="24"/>
          <w:szCs w:val="24"/>
        </w:rPr>
        <w:t xml:space="preserve">, de manière aliénante, </w:t>
      </w:r>
      <w:r w:rsidR="00D91A5C">
        <w:rPr>
          <w:rFonts w:ascii="Times New Roman" w:hAnsi="Times New Roman" w:cs="Times New Roman"/>
          <w:sz w:val="24"/>
          <w:szCs w:val="24"/>
        </w:rPr>
        <w:t xml:space="preserve">à son </w:t>
      </w:r>
      <w:r w:rsidR="00D91A5C">
        <w:rPr>
          <w:rFonts w:ascii="Times New Roman" w:hAnsi="Times New Roman" w:cs="Times New Roman"/>
          <w:i/>
          <w:iCs/>
          <w:sz w:val="24"/>
          <w:szCs w:val="24"/>
        </w:rPr>
        <w:t>pour autrui</w:t>
      </w:r>
      <w:r w:rsidR="00D91A5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F09D57" w14:textId="65F84346" w:rsidR="00BB7BA7" w:rsidRDefault="00D91A5C" w:rsidP="00795121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remarquera à cet égard que</w:t>
      </w:r>
      <w:r w:rsidR="00693B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pour Freud, le moi est effectivement le résultat du conflit de deux forces psychiques : le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ça </w:t>
      </w:r>
      <w:r>
        <w:rPr>
          <w:rFonts w:ascii="Times New Roman" w:hAnsi="Times New Roman" w:cs="Times New Roman"/>
          <w:sz w:val="24"/>
          <w:szCs w:val="24"/>
        </w:rPr>
        <w:t xml:space="preserve">(pulsions) et le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sur-moi </w:t>
      </w:r>
      <w:r w:rsidRPr="00D91A5C">
        <w:rPr>
          <w:rFonts w:ascii="Times New Roman" w:hAnsi="Times New Roman" w:cs="Times New Roman"/>
          <w:sz w:val="24"/>
          <w:szCs w:val="24"/>
        </w:rPr>
        <w:t>(exigences morales</w:t>
      </w:r>
      <w:r>
        <w:rPr>
          <w:rFonts w:ascii="Times New Roman" w:hAnsi="Times New Roman" w:cs="Times New Roman"/>
          <w:sz w:val="24"/>
          <w:szCs w:val="24"/>
        </w:rPr>
        <w:t>)</w:t>
      </w:r>
      <w:r w:rsidR="00725426">
        <w:rPr>
          <w:rFonts w:ascii="Times New Roman" w:hAnsi="Times New Roman" w:cs="Times New Roman"/>
          <w:sz w:val="24"/>
          <w:szCs w:val="24"/>
        </w:rPr>
        <w:t xml:space="preserve">, ce qui se concrétise dans le « refoulement », le renoncement par l’enfant aux pulsions destructrices de la vie sociale. Dans le cas des pathologies, les névrosés souffrent de </w:t>
      </w:r>
      <w:r w:rsidR="00795121">
        <w:rPr>
          <w:rFonts w:ascii="Times New Roman" w:hAnsi="Times New Roman" w:cs="Times New Roman"/>
          <w:sz w:val="24"/>
          <w:szCs w:val="24"/>
        </w:rPr>
        <w:t>« </w:t>
      </w:r>
      <w:r w:rsidR="00725426">
        <w:rPr>
          <w:rFonts w:ascii="Times New Roman" w:hAnsi="Times New Roman" w:cs="Times New Roman"/>
          <w:sz w:val="24"/>
          <w:szCs w:val="24"/>
        </w:rPr>
        <w:t>réminiscences</w:t>
      </w:r>
      <w:r w:rsidR="00795121">
        <w:rPr>
          <w:rFonts w:ascii="Times New Roman" w:hAnsi="Times New Roman" w:cs="Times New Roman"/>
          <w:sz w:val="24"/>
          <w:szCs w:val="24"/>
        </w:rPr>
        <w:t> » : i</w:t>
      </w:r>
      <w:r w:rsidR="000377AE">
        <w:rPr>
          <w:rFonts w:ascii="Times New Roman" w:hAnsi="Times New Roman" w:cs="Times New Roman"/>
          <w:sz w:val="24"/>
          <w:szCs w:val="24"/>
        </w:rPr>
        <w:t>ls n’ont pas réussi à cicatriser leur plaie morale et sont condamnés à rejouer symboliquement</w:t>
      </w:r>
      <w:r w:rsidR="00060AE6">
        <w:rPr>
          <w:rFonts w:ascii="Times New Roman" w:hAnsi="Times New Roman" w:cs="Times New Roman"/>
          <w:sz w:val="24"/>
          <w:szCs w:val="24"/>
        </w:rPr>
        <w:t xml:space="preserve">, </w:t>
      </w:r>
      <w:r w:rsidR="00060AE6" w:rsidRPr="00391B1A">
        <w:rPr>
          <w:rFonts w:ascii="Times New Roman" w:hAnsi="Times New Roman" w:cs="Times New Roman"/>
          <w:i/>
          <w:iCs/>
          <w:sz w:val="24"/>
          <w:szCs w:val="24"/>
        </w:rPr>
        <w:t>sans le comprendre consciemment</w:t>
      </w:r>
      <w:r w:rsidR="00060AE6">
        <w:rPr>
          <w:rFonts w:ascii="Times New Roman" w:hAnsi="Times New Roman" w:cs="Times New Roman"/>
          <w:sz w:val="24"/>
          <w:szCs w:val="24"/>
        </w:rPr>
        <w:t xml:space="preserve">, </w:t>
      </w:r>
      <w:r w:rsidR="000377AE">
        <w:rPr>
          <w:rFonts w:ascii="Times New Roman" w:hAnsi="Times New Roman" w:cs="Times New Roman"/>
          <w:sz w:val="24"/>
          <w:szCs w:val="24"/>
        </w:rPr>
        <w:t>ce conflit originaire.</w:t>
      </w:r>
      <w:r w:rsidR="00795121">
        <w:rPr>
          <w:rFonts w:ascii="Times New Roman" w:hAnsi="Times New Roman" w:cs="Times New Roman"/>
          <w:sz w:val="24"/>
          <w:szCs w:val="24"/>
        </w:rPr>
        <w:t xml:space="preserve"> </w:t>
      </w:r>
      <w:r w:rsidR="00060AE6">
        <w:rPr>
          <w:rFonts w:ascii="Times New Roman" w:hAnsi="Times New Roman" w:cs="Times New Roman"/>
          <w:sz w:val="24"/>
          <w:szCs w:val="24"/>
        </w:rPr>
        <w:t xml:space="preserve">Dès lors, </w:t>
      </w:r>
      <w:r w:rsidR="00795121">
        <w:rPr>
          <w:rFonts w:ascii="Times New Roman" w:hAnsi="Times New Roman" w:cs="Times New Roman"/>
          <w:sz w:val="24"/>
          <w:szCs w:val="24"/>
        </w:rPr>
        <w:t xml:space="preserve">le moi ne peut se reconnaître dans son propre psychisme inconscient : le symptôme </w:t>
      </w:r>
      <w:r w:rsidR="00060AE6">
        <w:rPr>
          <w:rFonts w:ascii="Times New Roman" w:hAnsi="Times New Roman" w:cs="Times New Roman"/>
          <w:sz w:val="24"/>
          <w:szCs w:val="24"/>
        </w:rPr>
        <w:t xml:space="preserve">névrotique </w:t>
      </w:r>
      <w:r w:rsidR="00795121">
        <w:rPr>
          <w:rFonts w:ascii="Times New Roman" w:hAnsi="Times New Roman" w:cs="Times New Roman"/>
          <w:sz w:val="24"/>
          <w:szCs w:val="24"/>
        </w:rPr>
        <w:t xml:space="preserve">est </w:t>
      </w:r>
      <w:r w:rsidR="00060AE6">
        <w:rPr>
          <w:rFonts w:ascii="Times New Roman" w:hAnsi="Times New Roman" w:cs="Times New Roman"/>
          <w:sz w:val="24"/>
          <w:szCs w:val="24"/>
        </w:rPr>
        <w:t>certes</w:t>
      </w:r>
      <w:r w:rsidR="00795121">
        <w:rPr>
          <w:rFonts w:ascii="Times New Roman" w:hAnsi="Times New Roman" w:cs="Times New Roman"/>
          <w:sz w:val="24"/>
          <w:szCs w:val="24"/>
        </w:rPr>
        <w:t xml:space="preserve"> le symbole de certains événements traumatiques</w:t>
      </w:r>
      <w:r w:rsidR="00060AE6">
        <w:rPr>
          <w:rFonts w:ascii="Times New Roman" w:hAnsi="Times New Roman" w:cs="Times New Roman"/>
          <w:sz w:val="24"/>
          <w:szCs w:val="24"/>
        </w:rPr>
        <w:t xml:space="preserve">, précisément en tant que ceux-ci font </w:t>
      </w:r>
      <w:r w:rsidR="00795121">
        <w:rPr>
          <w:rFonts w:ascii="Times New Roman" w:hAnsi="Times New Roman" w:cs="Times New Roman"/>
          <w:sz w:val="24"/>
          <w:szCs w:val="24"/>
        </w:rPr>
        <w:t>l’objet d’une « dénégation ». Voilà ce qui explique</w:t>
      </w:r>
      <w:r w:rsidR="00060AE6">
        <w:rPr>
          <w:rFonts w:ascii="Times New Roman" w:hAnsi="Times New Roman" w:cs="Times New Roman"/>
          <w:sz w:val="24"/>
          <w:szCs w:val="24"/>
        </w:rPr>
        <w:t xml:space="preserve">rait </w:t>
      </w:r>
      <w:r w:rsidR="000377AE">
        <w:rPr>
          <w:rFonts w:ascii="Times New Roman" w:hAnsi="Times New Roman" w:cs="Times New Roman"/>
          <w:sz w:val="24"/>
          <w:szCs w:val="24"/>
        </w:rPr>
        <w:t xml:space="preserve">l’idée fausse que </w:t>
      </w:r>
      <w:r w:rsidR="000377AE" w:rsidRPr="00C16320">
        <w:rPr>
          <w:rFonts w:ascii="Times New Roman" w:hAnsi="Times New Roman" w:cs="Times New Roman"/>
          <w:i/>
          <w:iCs/>
          <w:sz w:val="24"/>
          <w:szCs w:val="24"/>
        </w:rPr>
        <w:t>le moi</w:t>
      </w:r>
      <w:r w:rsidR="000377AE">
        <w:rPr>
          <w:rFonts w:ascii="Times New Roman" w:hAnsi="Times New Roman" w:cs="Times New Roman"/>
          <w:sz w:val="24"/>
          <w:szCs w:val="24"/>
        </w:rPr>
        <w:t xml:space="preserve"> </w:t>
      </w:r>
      <w:r w:rsidR="00693B49" w:rsidRPr="00C16320">
        <w:rPr>
          <w:rFonts w:ascii="Times New Roman" w:hAnsi="Times New Roman" w:cs="Times New Roman"/>
          <w:i/>
          <w:iCs/>
          <w:sz w:val="24"/>
          <w:szCs w:val="24"/>
        </w:rPr>
        <w:t>conscient</w:t>
      </w:r>
      <w:r w:rsidR="00693B49">
        <w:rPr>
          <w:rFonts w:ascii="Times New Roman" w:hAnsi="Times New Roman" w:cs="Times New Roman"/>
          <w:sz w:val="24"/>
          <w:szCs w:val="24"/>
        </w:rPr>
        <w:t xml:space="preserve"> </w:t>
      </w:r>
      <w:r w:rsidR="00E64B18">
        <w:rPr>
          <w:rFonts w:ascii="Times New Roman" w:hAnsi="Times New Roman" w:cs="Times New Roman"/>
          <w:sz w:val="24"/>
          <w:szCs w:val="24"/>
        </w:rPr>
        <w:t xml:space="preserve">peut se faire de </w:t>
      </w:r>
      <w:r w:rsidR="000377AE">
        <w:rPr>
          <w:rFonts w:ascii="Times New Roman" w:hAnsi="Times New Roman" w:cs="Times New Roman"/>
          <w:sz w:val="24"/>
          <w:szCs w:val="24"/>
        </w:rPr>
        <w:t>lui-même : un moi qui refuse</w:t>
      </w:r>
      <w:r w:rsidR="00E64B18">
        <w:rPr>
          <w:rFonts w:ascii="Times New Roman" w:hAnsi="Times New Roman" w:cs="Times New Roman"/>
          <w:sz w:val="24"/>
          <w:szCs w:val="24"/>
        </w:rPr>
        <w:t>,</w:t>
      </w:r>
      <w:r w:rsidR="000377AE">
        <w:rPr>
          <w:rFonts w:ascii="Times New Roman" w:hAnsi="Times New Roman" w:cs="Times New Roman"/>
          <w:sz w:val="24"/>
          <w:szCs w:val="24"/>
        </w:rPr>
        <w:t xml:space="preserve"> par exemple</w:t>
      </w:r>
      <w:r w:rsidR="00E64B18">
        <w:rPr>
          <w:rFonts w:ascii="Times New Roman" w:hAnsi="Times New Roman" w:cs="Times New Roman"/>
          <w:sz w:val="24"/>
          <w:szCs w:val="24"/>
        </w:rPr>
        <w:t>,</w:t>
      </w:r>
      <w:r w:rsidR="000377AE">
        <w:rPr>
          <w:rFonts w:ascii="Times New Roman" w:hAnsi="Times New Roman" w:cs="Times New Roman"/>
          <w:sz w:val="24"/>
          <w:szCs w:val="24"/>
        </w:rPr>
        <w:t xml:space="preserve"> la réalité du désir, au nom des aspirations morales ou esthétiques de la personne</w:t>
      </w:r>
      <w:r w:rsidR="00060AE6">
        <w:rPr>
          <w:rFonts w:ascii="Times New Roman" w:hAnsi="Times New Roman" w:cs="Times New Roman"/>
          <w:sz w:val="24"/>
          <w:szCs w:val="24"/>
        </w:rPr>
        <w:t xml:space="preserve"> ; ce qui le met </w:t>
      </w:r>
      <w:r w:rsidR="00FF684E">
        <w:rPr>
          <w:rFonts w:ascii="Times New Roman" w:hAnsi="Times New Roman" w:cs="Times New Roman"/>
          <w:sz w:val="24"/>
          <w:szCs w:val="24"/>
        </w:rPr>
        <w:t xml:space="preserve">dans un </w:t>
      </w:r>
      <w:r w:rsidR="00795121">
        <w:rPr>
          <w:rFonts w:ascii="Times New Roman" w:hAnsi="Times New Roman" w:cs="Times New Roman"/>
          <w:sz w:val="24"/>
          <w:szCs w:val="24"/>
        </w:rPr>
        <w:t>conflit avec lui-même</w:t>
      </w:r>
      <w:r w:rsidR="00060AE6">
        <w:rPr>
          <w:rFonts w:ascii="Times New Roman" w:hAnsi="Times New Roman" w:cs="Times New Roman"/>
          <w:sz w:val="24"/>
          <w:szCs w:val="24"/>
        </w:rPr>
        <w:t xml:space="preserve"> </w:t>
      </w:r>
      <w:r w:rsidR="00FF684E">
        <w:rPr>
          <w:rFonts w:ascii="Times New Roman" w:hAnsi="Times New Roman" w:cs="Times New Roman"/>
          <w:sz w:val="24"/>
          <w:szCs w:val="24"/>
        </w:rPr>
        <w:t xml:space="preserve">qu’il ne saurait </w:t>
      </w:r>
      <w:r w:rsidR="000377AE">
        <w:rPr>
          <w:rFonts w:ascii="Times New Roman" w:hAnsi="Times New Roman" w:cs="Times New Roman"/>
          <w:sz w:val="24"/>
          <w:szCs w:val="24"/>
        </w:rPr>
        <w:t xml:space="preserve">surmonter sans le regard du psychanalyste, en vue d’intégrer ses ambivalences dans une personnalité unifiée lui permettant d’assumer </w:t>
      </w:r>
      <w:r w:rsidR="00060AE6">
        <w:rPr>
          <w:rFonts w:ascii="Times New Roman" w:hAnsi="Times New Roman" w:cs="Times New Roman"/>
          <w:sz w:val="24"/>
          <w:szCs w:val="24"/>
        </w:rPr>
        <w:t xml:space="preserve">enfin </w:t>
      </w:r>
      <w:r w:rsidR="000377AE">
        <w:rPr>
          <w:rFonts w:ascii="Times New Roman" w:hAnsi="Times New Roman" w:cs="Times New Roman"/>
          <w:sz w:val="24"/>
          <w:szCs w:val="24"/>
        </w:rPr>
        <w:t>s</w:t>
      </w:r>
      <w:r w:rsidR="00A76295">
        <w:rPr>
          <w:rFonts w:ascii="Times New Roman" w:hAnsi="Times New Roman" w:cs="Times New Roman"/>
          <w:sz w:val="24"/>
          <w:szCs w:val="24"/>
        </w:rPr>
        <w:t xml:space="preserve">on désarroi </w:t>
      </w:r>
      <w:r w:rsidR="000377AE">
        <w:rPr>
          <w:rFonts w:ascii="Times New Roman" w:hAnsi="Times New Roman" w:cs="Times New Roman"/>
          <w:sz w:val="24"/>
          <w:szCs w:val="24"/>
        </w:rPr>
        <w:t>et ses angoisses. Il n’en reste pas moins que, pour Freud, « le moi n’est pas même pas maître dans sa propre maison ».</w:t>
      </w:r>
      <w:r w:rsidR="008C40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D1D0AF" w14:textId="202494B3" w:rsidR="00A0023C" w:rsidRDefault="00414363" w:rsidP="00D82B87">
      <w:pPr>
        <w:spacing w:after="120"/>
        <w:ind w:firstLine="709"/>
        <w:jc w:val="both"/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Sartre reprochera à Freud d’avoir </w:t>
      </w:r>
      <w:r w:rsidR="00E64B18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>« chosifier » l’inconscient </w:t>
      </w:r>
      <w:r w:rsidR="00795121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et </w:t>
      </w:r>
      <w:r w:rsidR="00E64B18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d’en avoir fait une </w:t>
      </w:r>
      <w:r w:rsidR="00FF684E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sorte de </w:t>
      </w:r>
      <w:r w:rsidR="00E64B18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conscience en seconde instance. Tout choix existentiel </w:t>
      </w:r>
      <w:r w:rsidR="00FF684E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doit cependant être </w:t>
      </w:r>
      <w:r w:rsidR="00E64B18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conscient, </w:t>
      </w:r>
      <w:r w:rsidR="00FF684E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car </w:t>
      </w:r>
      <w:r w:rsidR="00E64B18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il </w:t>
      </w:r>
      <w:r w:rsidR="00FF684E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se rapporte à </w:t>
      </w:r>
      <w:r w:rsidR="00E64B18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un acte de liberté. Le fait de s’abandonner au </w:t>
      </w:r>
      <w:r w:rsidR="00E64B18" w:rsidRPr="00E64B18">
        <w:rPr>
          <w:rStyle w:val="lev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complexe</w:t>
      </w:r>
      <w:r w:rsidR="00E64B18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 inconscient relève lui-même d’un choix plus ou moins conscient selon Sartre, pour qui </w:t>
      </w:r>
      <w:r w:rsidR="00E64B18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les névrosés souffrent d’une « mauvaise foi pathologique » ! On joue toujours sa condition pour la réaliser.</w:t>
      </w:r>
      <w:r w:rsidR="00E94B0C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 « On joue à faire le fou » disait Alain.</w:t>
      </w:r>
    </w:p>
    <w:p w14:paraId="4037C188" w14:textId="01E01715" w:rsidR="008C40D2" w:rsidRDefault="00E64B18" w:rsidP="00D82B87">
      <w:pPr>
        <w:spacing w:after="120"/>
        <w:ind w:firstLine="709"/>
        <w:jc w:val="both"/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On pourra </w:t>
      </w:r>
      <w:r w:rsidR="0016640F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aussi remarquer, cette fois avec Marx, que l’individu </w:t>
      </w:r>
      <w:r w:rsidR="00E94B0C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peut </w:t>
      </w:r>
      <w:r w:rsidR="0016640F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également </w:t>
      </w:r>
      <w:r w:rsidR="00E94B0C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être </w:t>
      </w:r>
      <w:r w:rsidR="0016640F">
        <w:rPr>
          <w:rStyle w:val="lev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aliéné</w:t>
      </w:r>
      <w:r w:rsidR="0016640F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 par son être social : il peut se reconnaître faussement dans une idée qui est d’ordre « idéologique »</w:t>
      </w:r>
      <w:r w:rsidR="00E94B0C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 (</w:t>
      </w:r>
      <w:r w:rsidR="0016640F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>dissimul</w:t>
      </w:r>
      <w:r w:rsidR="00E94B0C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>ant</w:t>
      </w:r>
      <w:r w:rsidR="0016640F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 un intérêt de classe</w:t>
      </w:r>
      <w:r w:rsidR="00E94B0C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>)</w:t>
      </w:r>
      <w:r w:rsidR="0016640F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8C40D2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 Alors, c’est son appartenance sociale qui détermine les idées qu’il a de lui-même et de son rapport au monde. En ce sens, « la religion c’est l’opium du peuple », une idéologie qui </w:t>
      </w:r>
      <w:r w:rsidR="003A0270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n’est que </w:t>
      </w:r>
      <w:r w:rsidR="008C40D2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>le reflet inversé de la réalité. Et donc</w:t>
      </w:r>
      <w:r w:rsidR="00E94B0C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8C40D2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 pour Marx</w:t>
      </w:r>
      <w:r w:rsidR="00E94B0C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8C40D2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 « ce n’est pas la conscience qui détermine la vie, mais la vie qui détermine la conscience ». Encore une fois, </w:t>
      </w:r>
      <w:r w:rsidR="00E94B0C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>selon</w:t>
      </w:r>
      <w:r w:rsidR="008C40D2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 Sartre, ce serait plutôt l’inverse : être, c’est toujours se choisir par un acte de liberté</w:t>
      </w:r>
      <w:r w:rsidR="003A0270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="008C40D2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>certes inscrit dans une « situation » constituant notre « facticité »</w:t>
      </w:r>
      <w:r w:rsidR="003A0270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r w:rsidR="008C40D2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Pourquoi ? Sartre en donne la raison essentielle dans cet extrait des </w:t>
      </w:r>
      <w:r w:rsidR="008C40D2" w:rsidRPr="008C40D2">
        <w:rPr>
          <w:rStyle w:val="lev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Mots</w:t>
      </w:r>
      <w:r w:rsidR="008C40D2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 : c’est que le moi découvre, originellement, son propre « défaut d’être ». </w:t>
      </w:r>
    </w:p>
    <w:p w14:paraId="5F5CFD04" w14:textId="766DD939" w:rsidR="008C40D2" w:rsidRDefault="008C40D2" w:rsidP="00D82B87">
      <w:pPr>
        <w:spacing w:after="120"/>
        <w:ind w:firstLine="709"/>
        <w:jc w:val="both"/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Voilà donc le sens de cette imposture existentielle : </w:t>
      </w:r>
      <w:r w:rsidR="00A37797" w:rsidRPr="00A37797">
        <w:rPr>
          <w:rStyle w:val="lev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paraître</w:t>
      </w:r>
      <w:r w:rsidR="00A37797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 c’est </w:t>
      </w:r>
      <w:r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jouer à </w:t>
      </w:r>
      <w:r w:rsidRPr="008C40D2">
        <w:rPr>
          <w:rStyle w:val="lev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être</w:t>
      </w:r>
      <w:r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, alors que fondamentalement la conscience </w:t>
      </w:r>
      <w:r w:rsidR="00A37797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ne peut coïncider avec son être : elle </w:t>
      </w:r>
      <w:r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>est</w:t>
      </w:r>
      <w:r w:rsidR="00A37797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, répète Sartre dans </w:t>
      </w:r>
      <w:r w:rsidR="00A37797" w:rsidRPr="00A37797">
        <w:rPr>
          <w:rStyle w:val="lev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L’être et le néant</w:t>
      </w:r>
      <w:r w:rsidR="00A37797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>en étant toujours ce qu’elle n’est pas et en n’étant jamais parfaitement ce qu’elle est.  C’est pour avoir vécu cette liberté indéterminée</w:t>
      </w:r>
      <w:r w:rsidR="00FF684E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>,</w:t>
      </w:r>
      <w:r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 qui n’a cessé de se donner une forme inconsistante</w:t>
      </w:r>
      <w:r w:rsidR="00FF684E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>,</w:t>
      </w:r>
      <w:r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 que Sartre </w:t>
      </w:r>
      <w:r w:rsidR="00E94B0C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est </w:t>
      </w:r>
      <w:r w:rsidR="003A0270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toujours </w:t>
      </w:r>
      <w:r w:rsidR="00E94B0C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>retombé dans l’</w:t>
      </w:r>
      <w:r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imposture qu’il </w:t>
      </w:r>
      <w:r w:rsidR="00E94B0C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cherchait à fuir. </w:t>
      </w:r>
      <w:r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>L’enfant</w:t>
      </w:r>
      <w:r w:rsidR="00C86792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 « prodige »</w:t>
      </w:r>
      <w:r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 qui </w:t>
      </w:r>
      <w:r w:rsidR="00FF684E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>voulait</w:t>
      </w:r>
      <w:r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DE39CD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plaire et </w:t>
      </w:r>
      <w:r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briller a cédé à « l’Orgueilleux » par le choix de l’écriture, la vocation d’une gloire posthume pour </w:t>
      </w:r>
      <w:r w:rsidRPr="008C40D2">
        <w:rPr>
          <w:rStyle w:val="lev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être</w:t>
      </w:r>
      <w:r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 l’écrivain </w:t>
      </w:r>
      <w:r w:rsidR="005C1A36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>de génie, l’</w:t>
      </w:r>
      <w:r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>éducateur de l’</w:t>
      </w:r>
      <w:r w:rsidR="00DE39CD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>H</w:t>
      </w:r>
      <w:r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>umanité</w:t>
      </w:r>
      <w:r w:rsidR="00C86792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5C1A36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37032A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>promis à l’</w:t>
      </w:r>
      <w:r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>immort</w:t>
      </w:r>
      <w:r w:rsidR="0037032A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>a</w:t>
      </w:r>
      <w:r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>l</w:t>
      </w:r>
      <w:r w:rsidR="0037032A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>ité</w:t>
      </w:r>
      <w:r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 dans la mort</w:t>
      </w:r>
      <w:r w:rsidR="009A4E28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> : une</w:t>
      </w:r>
      <w:r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 idée absurde qui finit même par devenir </w:t>
      </w:r>
      <w:r w:rsidR="00DE39CD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une </w:t>
      </w:r>
      <w:r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« névrose caractérielle », </w:t>
      </w:r>
      <w:r w:rsidR="00DE39CD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une </w:t>
      </w:r>
      <w:r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>véritable « folie ».</w:t>
      </w:r>
      <w:r w:rsidR="009A4E28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C86792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Mais </w:t>
      </w:r>
      <w:r w:rsidR="0037032A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>à</w:t>
      </w:r>
      <w:r w:rsidR="00833903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 chaque moment de son existence</w:t>
      </w:r>
      <w:r w:rsidR="0037032A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 où </w:t>
      </w:r>
      <w:r w:rsidR="00833903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il a pu s’inventer </w:t>
      </w:r>
      <w:r w:rsidR="009A4E28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ainsi </w:t>
      </w:r>
      <w:r w:rsidR="00833903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un moi imaginaire, inauthentique, </w:t>
      </w:r>
      <w:r w:rsidR="0037032A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Sartre raconte </w:t>
      </w:r>
      <w:r w:rsidR="00833903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aussi </w:t>
      </w:r>
      <w:r w:rsidR="0037032A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qu’il a </w:t>
      </w:r>
      <w:r w:rsidR="00833903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>eu</w:t>
      </w:r>
      <w:r w:rsidR="0037032A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833903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 dans des </w:t>
      </w:r>
      <w:r w:rsidR="00074E7B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instants </w:t>
      </w:r>
      <w:r w:rsidR="00833903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de </w:t>
      </w:r>
      <w:r w:rsidR="00833903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« fulgurance »</w:t>
      </w:r>
      <w:r w:rsidR="0037032A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074E7B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 l’expérience de </w:t>
      </w:r>
      <w:r w:rsidR="00833903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la désillusion, la révélation de son manque d’individualité, </w:t>
      </w:r>
      <w:r w:rsidR="00110C99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de ses mystifications, </w:t>
      </w:r>
      <w:r w:rsidR="00833903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de </w:t>
      </w:r>
      <w:r w:rsidR="00110C99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>s</w:t>
      </w:r>
      <w:r w:rsidR="00833903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a mauvaise foi. </w:t>
      </w:r>
    </w:p>
    <w:p w14:paraId="31E03CF0" w14:textId="77E6A189" w:rsidR="00EA2057" w:rsidRDefault="00104324" w:rsidP="00D82B87">
      <w:pPr>
        <w:spacing w:after="120"/>
        <w:ind w:firstLine="709"/>
        <w:jc w:val="both"/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C’est notamment l’épreuve du </w:t>
      </w:r>
      <w:r w:rsidRPr="00104324">
        <w:rPr>
          <w:rStyle w:val="lev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négatif</w:t>
      </w:r>
      <w:r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>, cet « acide » qui ronge les fausses apparences, qui lui permettra</w:t>
      </w:r>
      <w:r w:rsidR="000D06BD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>, du moins c’est ce qu</w:t>
      </w:r>
      <w:r w:rsidR="0037032A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’il </w:t>
      </w:r>
      <w:r w:rsidR="000D06BD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>prétend finalement, d’avoir</w:t>
      </w:r>
      <w:r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 enfin chang</w:t>
      </w:r>
      <w:r w:rsidR="000D06BD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>é</w:t>
      </w:r>
      <w:r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r w:rsidR="000D06BD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Car </w:t>
      </w:r>
      <w:r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ce qui détruit nos illusions, c’est d’abord ce pour quoi nous les avons forgées : le </w:t>
      </w:r>
      <w:r w:rsidRPr="000D06BD">
        <w:rPr>
          <w:rStyle w:val="lev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pour autrui</w:t>
      </w:r>
      <w:r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. La mauvaise foi doit se donner des raisons d’avoir la foi : ne pouvant supporter </w:t>
      </w:r>
      <w:r w:rsidR="00A84B84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le verdict de la </w:t>
      </w:r>
      <w:r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>lucidité,</w:t>
      </w:r>
      <w:r w:rsidR="00B80600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 il faut </w:t>
      </w:r>
      <w:r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sans cesse s’en remettre à la complaisance du regard des autres. Mais jouer un rôle, c’est toujours en faire trop : </w:t>
      </w:r>
      <w:r w:rsidR="0037032A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c’est </w:t>
      </w:r>
      <w:r w:rsidR="009A4E28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donc </w:t>
      </w:r>
      <w:r w:rsidR="0037032A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>r</w:t>
      </w:r>
      <w:r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>évéler la vérité qu’on cherche à dissimuler</w:t>
      </w:r>
      <w:r w:rsidR="002177E2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> !</w:t>
      </w:r>
      <w:r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 Et Sartre évoque</w:t>
      </w:r>
      <w:r w:rsidR="000D06BD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 à plusieurs reprises</w:t>
      </w:r>
      <w:r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 ces moments de « honte », engendrés par ses excès devant autrui, qui se son</w:t>
      </w:r>
      <w:r w:rsidR="000D06BD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>t</w:t>
      </w:r>
      <w:r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 abattus sur lui comme la foudre. Le négatif ce fut aussi</w:t>
      </w:r>
      <w:r w:rsidR="0037032A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la découverte de sa laideur, ce corps avec lequel il ne pouvait pas faire </w:t>
      </w:r>
      <w:r w:rsidR="000D06BD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>« </w:t>
      </w:r>
      <w:r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>bon ménage</w:t>
      </w:r>
      <w:r w:rsidR="000D06BD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> »</w:t>
      </w:r>
      <w:r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r w:rsidR="000D06BD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A cet égard, </w:t>
      </w:r>
      <w:r w:rsidR="0037032A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pour Sartre, </w:t>
      </w:r>
      <w:r w:rsidR="000D06BD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>l</w:t>
      </w:r>
      <w:r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a beauté </w:t>
      </w:r>
      <w:r w:rsidR="002177E2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>nous enferme dans l’</w:t>
      </w:r>
      <w:r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aliénation, car </w:t>
      </w:r>
      <w:r w:rsidR="0005487A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elle </w:t>
      </w:r>
      <w:r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est </w:t>
      </w:r>
      <w:r w:rsidR="009A4E28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>« </w:t>
      </w:r>
      <w:r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>chosification</w:t>
      </w:r>
      <w:r w:rsidR="009A4E28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> »</w:t>
      </w:r>
      <w:r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="0005487A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elle </w:t>
      </w:r>
      <w:r w:rsidR="003A0270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nous réduit à </w:t>
      </w:r>
      <w:r w:rsidR="0037032A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être un </w:t>
      </w:r>
      <w:r w:rsidRPr="009748D0">
        <w:rPr>
          <w:rStyle w:val="lev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en soi pour autrui</w:t>
      </w:r>
      <w:r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. Le négatif fut aussi la découverte de la contingence, de la </w:t>
      </w:r>
      <w:r w:rsidR="000D06BD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>« </w:t>
      </w:r>
      <w:r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>nausée</w:t>
      </w:r>
      <w:r w:rsidR="000D06BD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> »</w:t>
      </w:r>
      <w:r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="000D06BD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>l</w:t>
      </w:r>
      <w:r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>e fait d’être jeté dans ce monde sans raison</w:t>
      </w:r>
      <w:r w:rsidR="009748D0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>, de se confronter à l</w:t>
      </w:r>
      <w:r w:rsidR="000D06BD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a certitude </w:t>
      </w:r>
      <w:r w:rsidR="009748D0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de </w:t>
      </w:r>
      <w:r w:rsidR="000D06BD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>l</w:t>
      </w:r>
      <w:r w:rsidR="009748D0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a mort, de découvrir la possibilité de son impossibilité. </w:t>
      </w:r>
      <w:r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>Le négatif</w:t>
      </w:r>
      <w:r w:rsidR="009A4E28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>,</w:t>
      </w:r>
      <w:r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 ce fut le doute, qui conduisit Sartre à mesurer</w:t>
      </w:r>
      <w:r w:rsidR="00110C99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l’évidence d’une idée </w:t>
      </w:r>
      <w:r w:rsidR="000D06BD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au </w:t>
      </w:r>
      <w:r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>déplaisir</w:t>
      </w:r>
      <w:r w:rsidR="000D06BD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 qu’elle causait</w:t>
      </w:r>
      <w:r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. Le négatif, ce fut enfin la temporalité, car le choix d’être </w:t>
      </w:r>
      <w:r w:rsidR="0037032A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>« </w:t>
      </w:r>
      <w:r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>un traite</w:t>
      </w:r>
      <w:r w:rsidR="0037032A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> »</w:t>
      </w:r>
      <w:r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, de se renier sans cesse, le conduisit à n’être jamais fidèle </w:t>
      </w:r>
      <w:r w:rsidR="003A0270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à </w:t>
      </w:r>
      <w:r w:rsidR="009A4E28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>son passé</w:t>
      </w:r>
      <w:r w:rsidR="009748D0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, à ne </w:t>
      </w:r>
      <w:r w:rsidR="0037032A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>jamais</w:t>
      </w:r>
      <w:r w:rsidR="009748D0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 considérer qu’</w:t>
      </w:r>
      <w:r w:rsidR="009748D0" w:rsidRPr="0037032A">
        <w:rPr>
          <w:rStyle w:val="lev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être </w:t>
      </w:r>
      <w:r w:rsidR="009748D0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c’est </w:t>
      </w:r>
      <w:r w:rsidR="009748D0" w:rsidRPr="0037032A">
        <w:rPr>
          <w:rStyle w:val="lev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avoir été</w:t>
      </w:r>
      <w:r w:rsidR="009748D0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="000D06BD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et paradoxalement à s’engager dans la voie du salut : </w:t>
      </w:r>
      <w:r w:rsidR="009748D0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à oublier ses fautes comme celles d’autrui, à accepter le changement perpétuel du temps, à </w:t>
      </w:r>
      <w:r w:rsidR="009748D0" w:rsidRPr="009748D0">
        <w:rPr>
          <w:rStyle w:val="lev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néantiser</w:t>
      </w:r>
      <w:r w:rsidR="009748D0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 le passé pour le présent et celui-ci pour l’avenir</w:t>
      </w:r>
      <w:r w:rsidR="003A0270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>. C</w:t>
      </w:r>
      <w:r w:rsidR="000D06BD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’était là pour Sartre </w:t>
      </w:r>
      <w:r w:rsidR="009748D0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éprouver la « transcendance », le </w:t>
      </w:r>
      <w:r w:rsidR="0037032A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>« </w:t>
      </w:r>
      <w:r w:rsidR="009748D0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>pouvoir d’échappement</w:t>
      </w:r>
      <w:r w:rsidR="0037032A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> »</w:t>
      </w:r>
      <w:r w:rsidR="009748D0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 de la conscience</w:t>
      </w:r>
      <w:r w:rsidR="003A0270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>. B</w:t>
      </w:r>
      <w:r w:rsidR="009748D0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>ref</w:t>
      </w:r>
      <w:r w:rsidR="003A0270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9748D0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 c’</w:t>
      </w:r>
      <w:r w:rsidR="000D06BD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était </w:t>
      </w:r>
      <w:r w:rsidR="009748D0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découvrir </w:t>
      </w:r>
      <w:r w:rsidR="000D06BD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enfin </w:t>
      </w:r>
      <w:r w:rsidR="009748D0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>cette vérité essentielle de la réalité humaine : être</w:t>
      </w:r>
      <w:r w:rsidR="009A4E28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9748D0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 c’est </w:t>
      </w:r>
      <w:r w:rsidR="0037032A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toujours </w:t>
      </w:r>
      <w:r w:rsidR="009748D0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avoir conscience du néant de son être. </w:t>
      </w:r>
    </w:p>
    <w:p w14:paraId="55854038" w14:textId="3C66EB16" w:rsidR="009748D0" w:rsidRPr="009748D0" w:rsidRDefault="009748D0" w:rsidP="00D82B87">
      <w:pPr>
        <w:spacing w:after="120"/>
        <w:ind w:firstLine="709"/>
        <w:jc w:val="both"/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Il y a donc dans </w:t>
      </w:r>
      <w:r w:rsidRPr="009748D0">
        <w:rPr>
          <w:rStyle w:val="lev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Les Mots</w:t>
      </w:r>
      <w:r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 une dialectique de la liberté par laquelle la mauvaise foi se renverse, certes</w:t>
      </w:r>
      <w:r w:rsidR="00AC24D0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laborieusement, progressivement et </w:t>
      </w:r>
      <w:r w:rsidR="00AC24D0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seulement à la fin, </w:t>
      </w:r>
      <w:r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>après beaucoup d’échecs, en une attitude visant l’authenticité</w:t>
      </w:r>
      <w:r w:rsidR="00AC24D0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, refusant </w:t>
      </w:r>
      <w:r w:rsidR="005321DE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enfin </w:t>
      </w:r>
      <w:r w:rsidR="00AC24D0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>la tentation de se contenter d’être</w:t>
      </w:r>
      <w:r w:rsidR="0097452D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="0097452D" w:rsidRPr="009A4E28">
        <w:rPr>
          <w:rStyle w:val="lev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pour soi</w:t>
      </w:r>
      <w:r w:rsidR="0097452D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4C7295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>comme</w:t>
      </w:r>
      <w:r w:rsidR="0097452D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97452D" w:rsidRPr="009A4E28">
        <w:rPr>
          <w:rStyle w:val="lev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pour autrui</w:t>
      </w:r>
      <w:r w:rsidR="0097452D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AC24D0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4C7295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>la vacuité de son propre moi</w:t>
      </w:r>
      <w:r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r w:rsidR="0097452D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>Et</w:t>
      </w:r>
      <w:r w:rsidR="00AC24D0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comme le dit </w:t>
      </w:r>
      <w:r w:rsidR="005321DE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très pertinemment </w:t>
      </w:r>
      <w:r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>Sartre dans sa biographie</w:t>
      </w:r>
      <w:r w:rsidR="00CA7A8E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de </w:t>
      </w:r>
      <w:r w:rsidR="00BB7BA7" w:rsidRPr="00E658A7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>Saint Genet</w:t>
      </w:r>
      <w:r w:rsidR="005321DE">
        <w:t> </w:t>
      </w:r>
      <w:r w:rsidR="00BB7BA7" w:rsidRPr="00BB7BA7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>:</w:t>
      </w:r>
      <w:r w:rsidR="00BB7BA7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 « L’important ce n’est pas ce qu’on a fait de nous, mais ce que nous-mêmes faisons de ce qu’on a fait de nous » (</w:t>
      </w:r>
      <w:r w:rsidR="00E658A7" w:rsidRPr="00E658A7">
        <w:rPr>
          <w:rStyle w:val="lev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Saint Genet :</w:t>
      </w:r>
      <w:r w:rsidR="00E658A7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BB7BA7" w:rsidRPr="00BB7BA7">
        <w:rPr>
          <w:rStyle w:val="lev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Comédien et martyr</w:t>
      </w:r>
      <w:r w:rsidR="00BB7BA7"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  <w:t>).</w:t>
      </w:r>
    </w:p>
    <w:sectPr w:rsidR="009748D0" w:rsidRPr="009748D0" w:rsidSect="00253E7C">
      <w:footerReference w:type="default" r:id="rId7"/>
      <w:endnotePr>
        <w:numFmt w:val="decimal"/>
      </w:endnotePr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AA531F" w14:textId="77777777" w:rsidR="005E1EF7" w:rsidRDefault="005E1EF7" w:rsidP="00C53D8A">
      <w:pPr>
        <w:spacing w:after="0" w:line="240" w:lineRule="auto"/>
      </w:pPr>
      <w:r>
        <w:separator/>
      </w:r>
    </w:p>
  </w:endnote>
  <w:endnote w:type="continuationSeparator" w:id="0">
    <w:p w14:paraId="462DFAC5" w14:textId="77777777" w:rsidR="005E1EF7" w:rsidRDefault="005E1EF7" w:rsidP="00C53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4812232"/>
      <w:docPartObj>
        <w:docPartGallery w:val="Page Numbers (Bottom of Page)"/>
        <w:docPartUnique/>
      </w:docPartObj>
    </w:sdtPr>
    <w:sdtEndPr/>
    <w:sdtContent>
      <w:p w14:paraId="427F5DF2" w14:textId="59FA2870" w:rsidR="00693B49" w:rsidRDefault="0016640F" w:rsidP="0016640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261">
          <w:rPr>
            <w:noProof/>
          </w:rPr>
          <w:t>1</w:t>
        </w:r>
        <w:r>
          <w:fldChar w:fldCharType="end"/>
        </w:r>
      </w:p>
      <w:p w14:paraId="12BE5F61" w14:textId="0732CA16" w:rsidR="0016640F" w:rsidRDefault="005E1EF7" w:rsidP="0016640F">
        <w:pPr>
          <w:pStyle w:val="Pieddepage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6BA8A" w14:textId="77777777" w:rsidR="005E1EF7" w:rsidRDefault="005E1EF7" w:rsidP="00C53D8A">
      <w:pPr>
        <w:spacing w:after="0" w:line="240" w:lineRule="auto"/>
      </w:pPr>
      <w:r>
        <w:separator/>
      </w:r>
    </w:p>
  </w:footnote>
  <w:footnote w:type="continuationSeparator" w:id="0">
    <w:p w14:paraId="223215DB" w14:textId="77777777" w:rsidR="005E1EF7" w:rsidRDefault="005E1EF7" w:rsidP="00C53D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BF5"/>
    <w:rsid w:val="000377AE"/>
    <w:rsid w:val="000477F3"/>
    <w:rsid w:val="00051004"/>
    <w:rsid w:val="0005487A"/>
    <w:rsid w:val="00060AE6"/>
    <w:rsid w:val="00074E7B"/>
    <w:rsid w:val="000D06BD"/>
    <w:rsid w:val="00104324"/>
    <w:rsid w:val="00110C99"/>
    <w:rsid w:val="0016640F"/>
    <w:rsid w:val="00176B82"/>
    <w:rsid w:val="002019BF"/>
    <w:rsid w:val="00206681"/>
    <w:rsid w:val="0021284A"/>
    <w:rsid w:val="002177E2"/>
    <w:rsid w:val="00221DB5"/>
    <w:rsid w:val="00253E7C"/>
    <w:rsid w:val="002F4846"/>
    <w:rsid w:val="00322BEB"/>
    <w:rsid w:val="003310C9"/>
    <w:rsid w:val="00344248"/>
    <w:rsid w:val="0037032A"/>
    <w:rsid w:val="003758A2"/>
    <w:rsid w:val="00391B1A"/>
    <w:rsid w:val="003A0270"/>
    <w:rsid w:val="003E2D89"/>
    <w:rsid w:val="003F10A1"/>
    <w:rsid w:val="00414363"/>
    <w:rsid w:val="004550F3"/>
    <w:rsid w:val="00464C86"/>
    <w:rsid w:val="00476602"/>
    <w:rsid w:val="00497D2D"/>
    <w:rsid w:val="004C2628"/>
    <w:rsid w:val="004C7295"/>
    <w:rsid w:val="0050564B"/>
    <w:rsid w:val="005321DE"/>
    <w:rsid w:val="005C1A36"/>
    <w:rsid w:val="005E1342"/>
    <w:rsid w:val="005E1EF7"/>
    <w:rsid w:val="006178DC"/>
    <w:rsid w:val="00676344"/>
    <w:rsid w:val="00693B49"/>
    <w:rsid w:val="006D02D8"/>
    <w:rsid w:val="006D3687"/>
    <w:rsid w:val="006E0611"/>
    <w:rsid w:val="00725426"/>
    <w:rsid w:val="0073321F"/>
    <w:rsid w:val="007601F4"/>
    <w:rsid w:val="00795121"/>
    <w:rsid w:val="007C2BFD"/>
    <w:rsid w:val="007D1E71"/>
    <w:rsid w:val="007E1CA9"/>
    <w:rsid w:val="00814238"/>
    <w:rsid w:val="00816261"/>
    <w:rsid w:val="00833903"/>
    <w:rsid w:val="008C40D2"/>
    <w:rsid w:val="00937DB2"/>
    <w:rsid w:val="009435C7"/>
    <w:rsid w:val="00947EF4"/>
    <w:rsid w:val="0097452D"/>
    <w:rsid w:val="009748D0"/>
    <w:rsid w:val="009A4E28"/>
    <w:rsid w:val="009B2F77"/>
    <w:rsid w:val="009B74A0"/>
    <w:rsid w:val="009D3AAC"/>
    <w:rsid w:val="00A0023C"/>
    <w:rsid w:val="00A0271C"/>
    <w:rsid w:val="00A15BF5"/>
    <w:rsid w:val="00A30F56"/>
    <w:rsid w:val="00A37797"/>
    <w:rsid w:val="00A52ECE"/>
    <w:rsid w:val="00A55EDD"/>
    <w:rsid w:val="00A660EA"/>
    <w:rsid w:val="00A76295"/>
    <w:rsid w:val="00A84B84"/>
    <w:rsid w:val="00AA2E4B"/>
    <w:rsid w:val="00AA5602"/>
    <w:rsid w:val="00AC24D0"/>
    <w:rsid w:val="00B57993"/>
    <w:rsid w:val="00B720D7"/>
    <w:rsid w:val="00B80600"/>
    <w:rsid w:val="00B92587"/>
    <w:rsid w:val="00BB7BA7"/>
    <w:rsid w:val="00BD0824"/>
    <w:rsid w:val="00C16320"/>
    <w:rsid w:val="00C26581"/>
    <w:rsid w:val="00C53D8A"/>
    <w:rsid w:val="00C86792"/>
    <w:rsid w:val="00CA2FF0"/>
    <w:rsid w:val="00CA7A8E"/>
    <w:rsid w:val="00CA7E1A"/>
    <w:rsid w:val="00D82B87"/>
    <w:rsid w:val="00D91A5C"/>
    <w:rsid w:val="00DA3622"/>
    <w:rsid w:val="00DA68B8"/>
    <w:rsid w:val="00DE39CD"/>
    <w:rsid w:val="00E0636C"/>
    <w:rsid w:val="00E64B18"/>
    <w:rsid w:val="00E658A7"/>
    <w:rsid w:val="00E94B0C"/>
    <w:rsid w:val="00EA189B"/>
    <w:rsid w:val="00EA2057"/>
    <w:rsid w:val="00EA29EE"/>
    <w:rsid w:val="00EA385D"/>
    <w:rsid w:val="00EA4620"/>
    <w:rsid w:val="00ED48FD"/>
    <w:rsid w:val="00F24FC8"/>
    <w:rsid w:val="00F739B6"/>
    <w:rsid w:val="00FB4E46"/>
    <w:rsid w:val="00FE4AE6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ABD6A"/>
  <w15:chartTrackingRefBased/>
  <w15:docId w15:val="{34C27C5C-32F2-4747-BEB7-3ED747EA6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A52EC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52EC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52EC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52EC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52EC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2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2ECE"/>
    <w:rPr>
      <w:rFonts w:ascii="Segoe UI" w:hAnsi="Segoe UI" w:cs="Segoe UI"/>
      <w:sz w:val="18"/>
      <w:szCs w:val="18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C53D8A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C53D8A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C53D8A"/>
    <w:rPr>
      <w:vertAlign w:val="superscript"/>
    </w:rPr>
  </w:style>
  <w:style w:type="table" w:styleId="Grilledutableau">
    <w:name w:val="Table Grid"/>
    <w:basedOn w:val="TableauNormal"/>
    <w:uiPriority w:val="59"/>
    <w:rsid w:val="00C26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6178DC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166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640F"/>
  </w:style>
  <w:style w:type="paragraph" w:styleId="Pieddepage">
    <w:name w:val="footer"/>
    <w:basedOn w:val="Normal"/>
    <w:link w:val="PieddepageCar"/>
    <w:uiPriority w:val="99"/>
    <w:unhideWhenUsed/>
    <w:rsid w:val="00166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6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2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46CA5-383F-4F1C-A294-F421F504A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1325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GFDesb</dc:creator>
  <cp:keywords/>
  <dc:description/>
  <cp:lastModifiedBy>Bertrand Denis</cp:lastModifiedBy>
  <cp:revision>2</cp:revision>
  <cp:lastPrinted>2022-01-22T12:09:00Z</cp:lastPrinted>
  <dcterms:created xsi:type="dcterms:W3CDTF">2022-10-06T22:54:00Z</dcterms:created>
  <dcterms:modified xsi:type="dcterms:W3CDTF">2022-10-06T22:54:00Z</dcterms:modified>
</cp:coreProperties>
</file>